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CellMar>
          <w:top w:w="0" w:type="dxa"/>
          <w:left w:w="78" w:type="dxa"/>
          <w:bottom w:w="0" w:type="dxa"/>
          <w:right w:w="108" w:type="dxa"/>
        </w:tblCellMar>
        <w:tblLook w:firstRow="1" w:noVBand="1" w:lastRow="0" w:firstColumn="1" w:lastColumn="0" w:noHBand="0" w:val="04a0"/>
      </w:tblPr>
      <w:tblGrid>
        <w:gridCol w:w="5325"/>
        <w:gridCol w:w="3736"/>
      </w:tblGrid>
      <w:tr>
        <w:trPr/>
        <w:tc>
          <w:tcPr>
            <w:tcW w:w="5325" w:type="dxa"/>
            <w:tcBorders/>
            <w:shd w:color="auto" w:fill="auto" w:val="clear"/>
          </w:tcPr>
          <w:p>
            <w:pPr>
              <w:pStyle w:val="NoSpacing"/>
              <w:rPr/>
            </w:pPr>
            <w:r>
              <w:rPr>
                <w:b/>
              </w:rPr>
              <w:t>A weboldal üzemeltetője</w:t>
            </w:r>
            <w:r>
              <w:rPr/>
              <w:t xml:space="preserve"> (a továbbiakban: Adatkezelő):</w:t>
            </w:r>
          </w:p>
        </w:tc>
        <w:tc>
          <w:tcPr>
            <w:tcW w:w="3736" w:type="dxa"/>
            <w:tcBorders/>
            <w:shd w:color="auto" w:fill="auto" w:val="clear"/>
          </w:tcPr>
          <w:p>
            <w:pPr>
              <w:pStyle w:val="NoSpacing"/>
              <w:rPr/>
            </w:pPr>
            <w:r>
              <w:rPr>
                <w:rFonts w:eastAsia="Calibri" w:cs=""/>
                <w:color w:val="00000A"/>
                <w:kern w:val="0"/>
                <w:sz w:val="22"/>
                <w:szCs w:val="22"/>
                <w:lang w:val="hu-HU" w:eastAsia="en-US" w:bidi="ar-SA"/>
              </w:rPr>
              <w:t xml:space="preserve">Katafa </w:t>
            </w:r>
            <w:r>
              <w:rPr/>
              <w:t>Község Önkormányzata</w:t>
            </w:r>
          </w:p>
        </w:tc>
      </w:tr>
      <w:tr>
        <w:trPr/>
        <w:tc>
          <w:tcPr>
            <w:tcW w:w="9061" w:type="dxa"/>
            <w:gridSpan w:val="2"/>
            <w:tcBorders/>
            <w:shd w:color="auto" w:fill="auto" w:val="clear"/>
          </w:tcPr>
          <w:p>
            <w:pPr>
              <w:pStyle w:val="NoSpacing"/>
              <w:rPr>
                <w:b/>
                <w:b/>
              </w:rPr>
            </w:pPr>
            <w:r>
              <w:rPr>
                <w:b/>
              </w:rPr>
              <w:t>Elérhetőségeink:</w:t>
            </w:r>
          </w:p>
        </w:tc>
      </w:tr>
      <w:tr>
        <w:trPr/>
        <w:tc>
          <w:tcPr>
            <w:tcW w:w="5325" w:type="dxa"/>
            <w:tcBorders/>
            <w:shd w:color="auto" w:fill="auto" w:val="clear"/>
          </w:tcPr>
          <w:p>
            <w:pPr>
              <w:pStyle w:val="NoSpacing"/>
              <w:rPr/>
            </w:pPr>
            <w:r>
              <w:rPr/>
              <w:t>Postai címünk:</w:t>
            </w:r>
          </w:p>
        </w:tc>
        <w:tc>
          <w:tcPr>
            <w:tcW w:w="3736" w:type="dxa"/>
            <w:tcBorders/>
            <w:shd w:color="auto" w:fill="auto" w:val="clear"/>
          </w:tcPr>
          <w:p>
            <w:pPr>
              <w:pStyle w:val="NoSpacing"/>
              <w:rPr/>
            </w:pPr>
            <w:r>
              <w:rPr/>
              <w:t>9915 Katafa, Kossuth L. u. 11.</w:t>
            </w:r>
          </w:p>
        </w:tc>
      </w:tr>
      <w:tr>
        <w:trPr/>
        <w:tc>
          <w:tcPr>
            <w:tcW w:w="5325" w:type="dxa"/>
            <w:tcBorders/>
            <w:shd w:color="auto" w:fill="auto" w:val="clear"/>
          </w:tcPr>
          <w:p>
            <w:pPr>
              <w:pStyle w:val="NoSpacing"/>
              <w:rPr/>
            </w:pPr>
            <w:r>
              <w:rPr/>
              <w:t>Email címünk:</w:t>
            </w:r>
          </w:p>
        </w:tc>
        <w:tc>
          <w:tcPr>
            <w:tcW w:w="3736" w:type="dxa"/>
            <w:tcBorders/>
            <w:shd w:color="auto" w:fill="auto" w:val="clear"/>
          </w:tcPr>
          <w:p>
            <w:pPr>
              <w:pStyle w:val="NoSpacing"/>
              <w:spacing w:lineRule="auto" w:line="240" w:before="0" w:after="0"/>
              <w:jc w:val="left"/>
              <w:rPr/>
            </w:pPr>
            <w:hyperlink r:id="rId3">
              <w:r>
                <w:rPr>
                  <w:rStyle w:val="Internethivatkozs"/>
                  <w:u w:val="none"/>
                </w:rPr>
                <w:t>katafaph@freemail.hu</w:t>
              </w:r>
            </w:hyperlink>
            <w:hyperlink r:id="rId4">
              <w:r>
                <w:rPr>
                  <w:rStyle w:val="Internethivatkozs"/>
                  <w:u w:val="none"/>
                </w:rPr>
                <w:t xml:space="preserve"> </w:t>
              </w:r>
            </w:hyperlink>
          </w:p>
        </w:tc>
      </w:tr>
      <w:tr>
        <w:trPr/>
        <w:tc>
          <w:tcPr>
            <w:tcW w:w="5325" w:type="dxa"/>
            <w:tcBorders/>
            <w:shd w:color="auto" w:fill="auto" w:val="clear"/>
          </w:tcPr>
          <w:p>
            <w:pPr>
              <w:pStyle w:val="NoSpacing"/>
              <w:rPr/>
            </w:pPr>
            <w:r>
              <w:rPr/>
              <w:t>Telefonszámunk:</w:t>
            </w:r>
          </w:p>
        </w:tc>
        <w:tc>
          <w:tcPr>
            <w:tcW w:w="3736" w:type="dxa"/>
            <w:tcBorders/>
            <w:shd w:color="auto" w:fill="auto" w:val="clear"/>
          </w:tcPr>
          <w:p>
            <w:pPr>
              <w:pStyle w:val="NoSpacing"/>
              <w:spacing w:lineRule="auto" w:line="240" w:before="0" w:after="0"/>
              <w:jc w:val="left"/>
              <w:rPr/>
            </w:pPr>
            <w:r>
              <w:rPr/>
              <w:t>+36</w:t>
            </w:r>
            <w:r>
              <w:rPr/>
              <w:t>94424067</w:t>
            </w:r>
          </w:p>
        </w:tc>
      </w:tr>
      <w:tr>
        <w:trPr/>
        <w:tc>
          <w:tcPr>
            <w:tcW w:w="5325" w:type="dxa"/>
            <w:tcBorders>
              <w:top w:val="nil"/>
            </w:tcBorders>
            <w:shd w:color="auto" w:fill="auto" w:val="clear"/>
          </w:tcPr>
          <w:p>
            <w:pPr>
              <w:pStyle w:val="NoSpacing"/>
              <w:rPr>
                <w:b/>
                <w:b/>
                <w:bCs/>
              </w:rPr>
            </w:pPr>
            <w:r>
              <w:rPr>
                <w:b/>
                <w:bCs/>
              </w:rPr>
              <w:t>Adatvédelmi tisztviselőnk neve:</w:t>
            </w:r>
          </w:p>
        </w:tc>
        <w:tc>
          <w:tcPr>
            <w:tcW w:w="3736" w:type="dxa"/>
            <w:tcBorders>
              <w:top w:val="nil"/>
            </w:tcBorders>
            <w:shd w:color="auto" w:fill="auto" w:val="clear"/>
          </w:tcPr>
          <w:p>
            <w:pPr>
              <w:pStyle w:val="NoSpacing"/>
              <w:rPr/>
            </w:pPr>
            <w:r>
              <w:rPr/>
              <w:t xml:space="preserve">Dr. </w:t>
            </w:r>
            <w:r>
              <w:rPr>
                <w:rFonts w:eastAsia="Calibri" w:cs=""/>
                <w:color w:val="00000A"/>
                <w:kern w:val="0"/>
                <w:sz w:val="22"/>
                <w:szCs w:val="22"/>
                <w:lang w:val="hu-HU" w:eastAsia="en-US" w:bidi="ar-SA"/>
              </w:rPr>
              <w:t>Debre Magdolna</w:t>
            </w:r>
          </w:p>
        </w:tc>
      </w:tr>
      <w:tr>
        <w:trPr/>
        <w:tc>
          <w:tcPr>
            <w:tcW w:w="5325" w:type="dxa"/>
            <w:tcBorders>
              <w:top w:val="nil"/>
            </w:tcBorders>
            <w:shd w:color="auto" w:fill="auto" w:val="clear"/>
          </w:tcPr>
          <w:p>
            <w:pPr>
              <w:pStyle w:val="NoSpacing"/>
              <w:rPr/>
            </w:pPr>
            <w:r>
              <w:rPr/>
              <w:t>Elérhetősége:</w:t>
            </w:r>
          </w:p>
        </w:tc>
        <w:tc>
          <w:tcPr>
            <w:tcW w:w="3736" w:type="dxa"/>
            <w:tcBorders>
              <w:top w:val="nil"/>
            </w:tcBorders>
            <w:shd w:color="auto" w:fill="auto" w:val="clear"/>
          </w:tcPr>
          <w:p>
            <w:pPr>
              <w:pStyle w:val="NoSpacing"/>
              <w:rPr/>
            </w:pPr>
            <w:hyperlink r:id="rId5">
              <w:r>
                <w:rPr>
                  <w:rStyle w:val="Internethivatkozs"/>
                </w:rPr>
                <w:t>drdebre.magdolna@hanganov.hu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6">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7">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8">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rPr/>
            </w:pPr>
            <w:r>
              <w:rPr/>
              <w:t>Hivatalos név:</w:t>
            </w:r>
          </w:p>
        </w:tc>
        <w:tc>
          <w:tcPr>
            <w:tcW w:w="6585" w:type="dxa"/>
            <w:tcBorders/>
            <w:shd w:color="auto" w:fill="auto" w:val="clear"/>
          </w:tcPr>
          <w:p>
            <w:pPr>
              <w:pStyle w:val="NoSpacing"/>
              <w:rPr/>
            </w:pPr>
            <w:r>
              <w:rPr/>
              <w:t>Nemzeti Adatvédelmi és Információszabadság Hatóság (NAIH)</w:t>
            </w:r>
          </w:p>
        </w:tc>
      </w:tr>
      <w:tr>
        <w:trPr/>
        <w:tc>
          <w:tcPr>
            <w:tcW w:w="2488" w:type="dxa"/>
            <w:tcBorders/>
            <w:shd w:color="auto" w:fill="auto" w:val="clear"/>
          </w:tcPr>
          <w:p>
            <w:pPr>
              <w:pStyle w:val="NoSpacing"/>
              <w:rPr/>
            </w:pPr>
            <w:r>
              <w:rPr/>
              <w:t xml:space="preserve">Postai cím: </w:t>
            </w:r>
          </w:p>
        </w:tc>
        <w:tc>
          <w:tcPr>
            <w:tcW w:w="6585" w:type="dxa"/>
            <w:tcBorders/>
            <w:shd w:color="auto" w:fill="auto" w:val="clear"/>
          </w:tcPr>
          <w:p>
            <w:pPr>
              <w:pStyle w:val="NoSpacing"/>
              <w:rPr/>
            </w:pPr>
            <w:r>
              <w:rPr/>
              <w:t>1125 Budapest, Szilágyi Erzsébet fasor 22/c.</w:t>
            </w:r>
          </w:p>
        </w:tc>
      </w:tr>
      <w:tr>
        <w:trPr/>
        <w:tc>
          <w:tcPr>
            <w:tcW w:w="2488" w:type="dxa"/>
            <w:tcBorders/>
            <w:shd w:color="auto" w:fill="auto" w:val="clear"/>
          </w:tcPr>
          <w:p>
            <w:pPr>
              <w:pStyle w:val="NoSpacing"/>
              <w:rPr/>
            </w:pPr>
            <w:r>
              <w:rPr/>
              <w:t>Telefonszám:</w:t>
            </w:r>
          </w:p>
        </w:tc>
        <w:tc>
          <w:tcPr>
            <w:tcW w:w="6585" w:type="dxa"/>
            <w:tcBorders/>
            <w:shd w:color="auto" w:fill="auto" w:val="clear"/>
          </w:tcPr>
          <w:p>
            <w:pPr>
              <w:pStyle w:val="NoSpacing"/>
              <w:rPr/>
            </w:pPr>
            <w:r>
              <w:rPr/>
              <w:t xml:space="preserve"> </w:t>
            </w:r>
            <w:r>
              <w:rPr/>
              <w:t xml:space="preserve">+3613911400 </w:t>
            </w:r>
          </w:p>
        </w:tc>
      </w:tr>
      <w:tr>
        <w:trPr/>
        <w:tc>
          <w:tcPr>
            <w:tcW w:w="2488" w:type="dxa"/>
            <w:tcBorders/>
            <w:shd w:color="auto" w:fill="auto" w:val="clear"/>
          </w:tcPr>
          <w:p>
            <w:pPr>
              <w:pStyle w:val="NoSpacing"/>
              <w:rPr/>
            </w:pPr>
            <w:r>
              <w:rPr/>
              <w:t xml:space="preserve">Email: </w:t>
            </w:r>
          </w:p>
        </w:tc>
        <w:tc>
          <w:tcPr>
            <w:tcW w:w="6585" w:type="dxa"/>
            <w:tcBorders/>
            <w:shd w:color="auto" w:fill="auto" w:val="clear"/>
          </w:tcPr>
          <w:p>
            <w:pPr>
              <w:pStyle w:val="NoSpacing"/>
              <w:rPr/>
            </w:pPr>
            <w:hyperlink r:id="rId9">
              <w:r>
                <w:rPr>
                  <w:rStyle w:val="Internethivatkozs"/>
                </w:rPr>
                <w:t>ugyfelszolgalat@naih.hu</w:t>
              </w:r>
            </w:hyperlink>
          </w:p>
        </w:tc>
      </w:tr>
      <w:tr>
        <w:trPr/>
        <w:tc>
          <w:tcPr>
            <w:tcW w:w="2488" w:type="dxa"/>
            <w:tcBorders/>
            <w:shd w:color="auto" w:fill="auto" w:val="clear"/>
          </w:tcPr>
          <w:p>
            <w:pPr>
              <w:pStyle w:val="NoSpacing"/>
              <w:rPr/>
            </w:pPr>
            <w:r>
              <w:rPr/>
              <w:t>Weboldal:</w:t>
            </w:r>
          </w:p>
        </w:tc>
        <w:tc>
          <w:tcPr>
            <w:tcW w:w="6585" w:type="dxa"/>
            <w:tcBorders/>
            <w:shd w:color="auto" w:fill="auto" w:val="clear"/>
          </w:tcPr>
          <w:p>
            <w:pPr>
              <w:pStyle w:val="NoSpacing"/>
              <w:rPr/>
            </w:pPr>
            <w:hyperlink r:id="rId10">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rFonts w:cs="Times New Roman"/>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aktuális munkamenetének azonosítása, egymástól való megkülönböztetése, illetve a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 a weboldal működését támogató, úgynevezett funkcionális süti, amely a weboldal programkódja által értelmezhető információkat tartalmaz.</w:t>
      </w:r>
    </w:p>
    <w:p>
      <w:pPr>
        <w:pStyle w:val="Normal"/>
        <w:rPr/>
      </w:pPr>
      <w:r>
        <w:rPr/>
        <w:t>A funkcionális sütiben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rFonts w:cs="Times New Roman"/>
        </w:rPr>
      </w:pPr>
      <w:r>
        <w:rPr>
          <w:rFonts w:cs="Times New Roman"/>
        </w:rPr>
        <w:t xml:space="preserve">A weboldalunkon alkalmazott süti, úgynevezett munkamenet süti érvényessége lejár, amint Ön a weboldalt elhagyja, illetve bezárja a böngésző programjában oldalunk. </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1">
        <w:r>
          <w:rPr>
            <w:rStyle w:val="Internethivatkozs"/>
          </w:rPr>
          <w:t>Internet Explorer</w:t>
        </w:r>
      </w:hyperlink>
      <w:r>
        <w:rPr/>
        <w:t xml:space="preserve">, </w:t>
      </w:r>
      <w:hyperlink r:id="rId12">
        <w:r>
          <w:rPr>
            <w:rStyle w:val="Internethivatkozs"/>
          </w:rPr>
          <w:t>Chrome</w:t>
        </w:r>
      </w:hyperlink>
      <w:r>
        <w:rPr/>
        <w:t xml:space="preserve">, </w:t>
      </w:r>
      <w:hyperlink r:id="rId13">
        <w:r>
          <w:rPr>
            <w:rStyle w:val="Internethivatkozs"/>
          </w:rPr>
          <w:t>Mozilla Firefox</w:t>
        </w:r>
      </w:hyperlink>
      <w:r>
        <w:rPr/>
        <w:t xml:space="preserve">, </w:t>
      </w:r>
      <w:hyperlink r:id="rId14">
        <w:r>
          <w:rPr>
            <w:rStyle w:val="Internethivatkozs"/>
          </w:rPr>
          <w:t>Edge</w:t>
        </w:r>
      </w:hyperlink>
      <w:r>
        <w:rPr/>
        <w:t>.</w:t>
      </w:r>
    </w:p>
    <w:p>
      <w:pPr>
        <w:pStyle w:val="Cmsor3"/>
        <w:rPr/>
      </w:pPr>
      <w:r>
        <w:rPr/>
        <w:t>Weboldalon megjelenített kép- és videófelvételek</w:t>
      </w:r>
    </w:p>
    <w:p>
      <w:pPr>
        <w:pStyle w:val="Normal"/>
        <w:rPr/>
      </w:pPr>
      <w:r>
        <w:rPr/>
        <w:t xml:space="preserve">Weboldalunkon rendszeresen beszámolunk a településünket érintő aktuális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bookmarkStart w:id="0" w:name="_GoBack"/>
      <w:bookmarkEnd w:id="0"/>
      <w:r>
        <w:rPr/>
        <w:t>Érdeklődés, kapcsolatfelvétel során kezelt adatok</w:t>
      </w:r>
    </w:p>
    <w:p>
      <w:pPr>
        <w:pStyle w:val="Normal"/>
        <w:rPr/>
      </w:pPr>
      <w:r>
        <w:rPr>
          <w:rFonts w:cs="Times New Roman"/>
        </w:rPr>
        <w:t>Weboldalunkon megtalálható elérhetőségeink bármelyikén felveheti Velünk a kapcsolatot</w:t>
      </w:r>
      <w:bookmarkStart w:id="1" w:name="_GoBack1"/>
      <w:bookmarkEnd w:id="1"/>
      <w:r>
        <w:rPr>
          <w:rFonts w:cs="Times New Roman"/>
        </w:rPr>
        <w: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2"/>
        </w:numPr>
        <w:spacing w:lineRule="auto" w:line="240"/>
        <w:rPr/>
      </w:pPr>
      <w:r>
        <w:rPr/>
        <w:t>név,</w:t>
      </w:r>
    </w:p>
    <w:p>
      <w:pPr>
        <w:pStyle w:val="ListParagraph"/>
        <w:numPr>
          <w:ilvl w:val="0"/>
          <w:numId w:val="2"/>
        </w:numPr>
        <w:spacing w:lineRule="auto" w:line="240"/>
        <w:rPr/>
      </w:pPr>
      <w:r>
        <w:rPr/>
        <w:t>email cím,</w:t>
      </w:r>
    </w:p>
    <w:p>
      <w:pPr>
        <w:pStyle w:val="ListParagraph"/>
        <w:numPr>
          <w:ilvl w:val="0"/>
          <w:numId w:val="2"/>
        </w:numPr>
        <w:spacing w:lineRule="auto" w:line="240"/>
        <w:rPr/>
      </w:pPr>
      <w:r>
        <w:rPr/>
        <w:t>telefonszám,</w:t>
      </w:r>
    </w:p>
    <w:p>
      <w:pPr>
        <w:pStyle w:val="ListParagraph"/>
        <w:numPr>
          <w:ilvl w:val="0"/>
          <w:numId w:val="2"/>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Normal"/>
        <w:rPr/>
      </w:pPr>
      <w:r>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1330ad"/>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atafaph@freemail.hu" TargetMode="External"/><Relationship Id="rId4" Type="http://schemas.openxmlformats.org/officeDocument/2006/relationships/hyperlink" Target="" TargetMode="External"/><Relationship Id="rId5" Type="http://schemas.openxmlformats.org/officeDocument/2006/relationships/hyperlink" Target="mailto:drdebre.magdolna@hanganov.hu" TargetMode="External"/><Relationship Id="rId6" Type="http://schemas.openxmlformats.org/officeDocument/2006/relationships/hyperlink" Target="https://eur-lex.europa.eu/legal-content/HU/TXT/HTML/?uri=CELEX:32016R0679&amp;from=HU" TargetMode="External"/><Relationship Id="rId7" Type="http://schemas.openxmlformats.org/officeDocument/2006/relationships/hyperlink" Target="http://net.jogtar.hu/jr/gen/hjegy_doc.cgi?docid=A1100112.TV" TargetMode="External"/><Relationship Id="rId8" Type="http://schemas.openxmlformats.org/officeDocument/2006/relationships/hyperlink" Target="http://naih.hu/uegyfelszolgalat,--kapcsolat.html" TargetMode="External"/><Relationship Id="rId9" Type="http://schemas.openxmlformats.org/officeDocument/2006/relationships/hyperlink" Target="mailto:ugyfelszolgalat@naih.hu" TargetMode="External"/><Relationship Id="rId10" Type="http://schemas.openxmlformats.org/officeDocument/2006/relationships/hyperlink" Target="http://www.naih.hu/" TargetMode="External"/><Relationship Id="rId11" Type="http://schemas.openxmlformats.org/officeDocument/2006/relationships/hyperlink" Target="https://support.microsoft.com/hu-hu/help/17442/windows-internet-explorer-delete-manage-cookies" TargetMode="External"/><Relationship Id="rId12" Type="http://schemas.openxmlformats.org/officeDocument/2006/relationships/hyperlink" Target="https://support.google.com/accounts/answer/61416?hl=hu" TargetMode="External"/><Relationship Id="rId13" Type="http://schemas.openxmlformats.org/officeDocument/2006/relationships/hyperlink" Target="https://support.mozilla.org/hu/kb/sutik-informacio-amelyet-weboldalak-tarolnak-szami?redirectlocale=hu&amp;redirectslug=S&#252;tik+kezel&#233;se" TargetMode="External"/><Relationship Id="rId14" Type="http://schemas.openxmlformats.org/officeDocument/2006/relationships/hyperlink" Target="https://privacy.microsoft.com/hu-hu/windows-10-microsoft-edge-and-privacy"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39B5-5F0A-49A3-A094-E1FE35B7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LibreOffice/6.3.4.2$Windows_X86_64 LibreOffice_project/60da17e045e08f1793c57c00ba83cdfce946d0aa</Application>
  <Pages>5</Pages>
  <Words>1378</Words>
  <Characters>10311</Characters>
  <CharactersWithSpaces>11600</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2019-02-20T08:30:00Z</dcterms:created>
  <dc:creator>Dr. Fejes Péter</dc:creator>
  <dc:description/>
  <dc:language>hu-HU</dc:language>
  <cp:lastModifiedBy>Hanganov Kft</cp:lastModifiedBy>
  <dcterms:modified xsi:type="dcterms:W3CDTF">2020-02-05T08:29:37Z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